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1D61" w14:textId="77777777" w:rsidR="00A77FCF" w:rsidRPr="006532A2" w:rsidRDefault="00A77FCF" w:rsidP="00A77FCF">
      <w:pPr>
        <w:pStyle w:val="Heading1a"/>
        <w:keepNext w:val="0"/>
        <w:keepLines w:val="0"/>
        <w:tabs>
          <w:tab w:val="clear" w:pos="-720"/>
        </w:tabs>
        <w:suppressAutoHyphens w:val="0"/>
        <w:rPr>
          <w:bCs/>
          <w:smallCaps w:val="0"/>
        </w:rPr>
      </w:pPr>
      <w:r w:rsidRPr="006532A2">
        <w:rPr>
          <w:bCs/>
          <w:smallCaps w:val="0"/>
        </w:rPr>
        <w:t>Specific Procurement Notice</w:t>
      </w:r>
    </w:p>
    <w:p w14:paraId="0236F8F8" w14:textId="77777777" w:rsidR="00A77FCF" w:rsidRPr="006532A2" w:rsidRDefault="00A77FCF" w:rsidP="00A77FCF">
      <w:pPr>
        <w:pStyle w:val="Heading1a"/>
        <w:keepNext w:val="0"/>
        <w:keepLines w:val="0"/>
        <w:tabs>
          <w:tab w:val="clear" w:pos="-720"/>
        </w:tabs>
        <w:suppressAutoHyphens w:val="0"/>
        <w:rPr>
          <w:bCs/>
          <w:smallCaps w:val="0"/>
        </w:rPr>
      </w:pPr>
    </w:p>
    <w:p w14:paraId="11F9F6B2" w14:textId="77777777" w:rsidR="00A77FCF" w:rsidRPr="006532A2" w:rsidRDefault="00A77FCF" w:rsidP="00A77FCF">
      <w:pPr>
        <w:pStyle w:val="Heading1a"/>
        <w:keepNext w:val="0"/>
        <w:keepLines w:val="0"/>
        <w:tabs>
          <w:tab w:val="clear" w:pos="-720"/>
        </w:tabs>
        <w:suppressAutoHyphens w:val="0"/>
        <w:rPr>
          <w:bCs/>
          <w:smallCaps w:val="0"/>
          <w:sz w:val="44"/>
          <w:szCs w:val="44"/>
        </w:rPr>
      </w:pPr>
      <w:r w:rsidRPr="006532A2">
        <w:rPr>
          <w:bCs/>
          <w:smallCaps w:val="0"/>
          <w:sz w:val="44"/>
          <w:szCs w:val="44"/>
        </w:rPr>
        <w:t>Request for Bids</w:t>
      </w:r>
    </w:p>
    <w:p w14:paraId="3D79D1C6" w14:textId="77777777" w:rsidR="00A77FCF" w:rsidRPr="006532A2" w:rsidRDefault="00A77FCF" w:rsidP="00A77FCF">
      <w:pPr>
        <w:suppressAutoHyphens/>
        <w:spacing w:after="60"/>
        <w:rPr>
          <w:b/>
          <w:spacing w:val="-2"/>
          <w:lang w:val="en-US"/>
        </w:rPr>
      </w:pPr>
    </w:p>
    <w:p w14:paraId="057171E0" w14:textId="77777777" w:rsidR="00A77FCF" w:rsidRPr="006532A2" w:rsidRDefault="00A77FCF" w:rsidP="00A77FCF">
      <w:pPr>
        <w:suppressAutoHyphens/>
        <w:spacing w:after="60"/>
        <w:rPr>
          <w:spacing w:val="-2"/>
          <w:lang w:val="en-US"/>
        </w:rPr>
      </w:pPr>
      <w:r w:rsidRPr="006532A2">
        <w:rPr>
          <w:b/>
          <w:spacing w:val="-2"/>
          <w:lang w:val="en-US"/>
        </w:rPr>
        <w:t>Country:</w:t>
      </w:r>
      <w:r w:rsidRPr="006532A2">
        <w:rPr>
          <w:lang w:val="en-US"/>
        </w:rPr>
        <w:t xml:space="preserve"> Croatia</w:t>
      </w:r>
    </w:p>
    <w:p w14:paraId="6C2A42CA" w14:textId="77777777" w:rsidR="00A77FCF" w:rsidRPr="006532A2" w:rsidRDefault="00A77FCF" w:rsidP="00A77FCF">
      <w:pPr>
        <w:tabs>
          <w:tab w:val="left" w:pos="6660"/>
        </w:tabs>
        <w:suppressAutoHyphens/>
        <w:spacing w:after="60"/>
        <w:rPr>
          <w:lang w:val="en-US"/>
        </w:rPr>
      </w:pPr>
      <w:r w:rsidRPr="006532A2">
        <w:rPr>
          <w:b/>
          <w:lang w:val="en-US"/>
        </w:rPr>
        <w:t>Name of Project:</w:t>
      </w:r>
      <w:r w:rsidRPr="006532A2">
        <w:rPr>
          <w:spacing w:val="-2"/>
          <w:lang w:val="en-US"/>
        </w:rPr>
        <w:t xml:space="preserve"> ZGH Green Loan</w:t>
      </w:r>
    </w:p>
    <w:p w14:paraId="2C5123DD" w14:textId="77777777" w:rsidR="00A77FCF" w:rsidRPr="006532A2" w:rsidRDefault="00A77FCF" w:rsidP="00A77FCF">
      <w:pPr>
        <w:suppressAutoHyphens/>
        <w:spacing w:after="60"/>
        <w:rPr>
          <w:lang w:val="en-US"/>
        </w:rPr>
      </w:pPr>
      <w:r w:rsidRPr="006532A2">
        <w:rPr>
          <w:b/>
          <w:lang w:val="en-US"/>
        </w:rPr>
        <w:t>Contract Title:</w:t>
      </w:r>
      <w:r w:rsidRPr="006532A2">
        <w:rPr>
          <w:lang w:val="en-US"/>
        </w:rPr>
        <w:t xml:space="preserve"> </w:t>
      </w:r>
      <w:r w:rsidRPr="000D63A8">
        <w:rPr>
          <w:bCs/>
          <w:lang w:val="en-US"/>
        </w:rPr>
        <w:t>Work machinery and equipment</w:t>
      </w:r>
    </w:p>
    <w:p w14:paraId="3FD99F17" w14:textId="77777777" w:rsidR="00A77FCF" w:rsidRPr="006532A2" w:rsidRDefault="00A77FCF" w:rsidP="00A77FCF">
      <w:pPr>
        <w:suppressAutoHyphens/>
        <w:spacing w:after="60"/>
        <w:rPr>
          <w:lang w:val="en-US"/>
        </w:rPr>
      </w:pPr>
      <w:r w:rsidRPr="006532A2">
        <w:rPr>
          <w:b/>
          <w:lang w:val="en-US"/>
        </w:rPr>
        <w:t>Loan No.:</w:t>
      </w:r>
      <w:r w:rsidRPr="006532A2">
        <w:rPr>
          <w:lang w:val="en-US"/>
        </w:rPr>
        <w:t xml:space="preserve"> 243533</w:t>
      </w:r>
    </w:p>
    <w:p w14:paraId="1AB90BFA" w14:textId="77777777" w:rsidR="00A77FCF" w:rsidRPr="006532A2" w:rsidRDefault="00A77FCF" w:rsidP="00A77FCF">
      <w:pPr>
        <w:suppressAutoHyphens/>
        <w:spacing w:after="60"/>
        <w:rPr>
          <w:iCs/>
          <w:spacing w:val="-2"/>
          <w:lang w:val="en-US"/>
        </w:rPr>
      </w:pPr>
      <w:r w:rsidRPr="006532A2">
        <w:rPr>
          <w:b/>
          <w:spacing w:val="-2"/>
          <w:lang w:val="en-US"/>
        </w:rPr>
        <w:t>RFB Reference No.:</w:t>
      </w:r>
      <w:r w:rsidRPr="006532A2">
        <w:rPr>
          <w:spacing w:val="-2"/>
          <w:lang w:val="en-US"/>
        </w:rPr>
        <w:t xml:space="preserve"> </w:t>
      </w:r>
      <w:r w:rsidRPr="006532A2">
        <w:rPr>
          <w:iCs/>
          <w:spacing w:val="-2"/>
          <w:lang w:val="en-US"/>
        </w:rPr>
        <w:t>WBP-</w:t>
      </w:r>
      <w:r>
        <w:rPr>
          <w:iCs/>
          <w:spacing w:val="-2"/>
          <w:lang w:val="en-US"/>
        </w:rPr>
        <w:t>4</w:t>
      </w:r>
    </w:p>
    <w:p w14:paraId="480D2866" w14:textId="77777777" w:rsidR="00A77FCF" w:rsidRPr="006532A2" w:rsidRDefault="00A77FCF" w:rsidP="00A77FCF">
      <w:pPr>
        <w:suppressAutoHyphens/>
        <w:rPr>
          <w:spacing w:val="-2"/>
          <w:lang w:val="en-US"/>
        </w:rPr>
      </w:pPr>
    </w:p>
    <w:p w14:paraId="3BD39BD5" w14:textId="77777777" w:rsidR="00A77FCF" w:rsidRPr="006532A2" w:rsidRDefault="00A77FCF" w:rsidP="00A77FCF">
      <w:pPr>
        <w:pStyle w:val="ListParagraph"/>
        <w:numPr>
          <w:ilvl w:val="0"/>
          <w:numId w:val="1"/>
        </w:numPr>
        <w:spacing w:before="120" w:after="120"/>
        <w:ind w:left="540" w:hanging="540"/>
        <w:contextualSpacing w:val="0"/>
        <w:jc w:val="both"/>
        <w:rPr>
          <w:bCs/>
          <w:i/>
          <w:iCs/>
        </w:rPr>
      </w:pPr>
      <w:r w:rsidRPr="006532A2">
        <w:rPr>
          <w:spacing w:val="-2"/>
        </w:rPr>
        <w:t>The Borrower</w:t>
      </w:r>
      <w:r w:rsidRPr="006532A2">
        <w:rPr>
          <w:i/>
          <w:spacing w:val="-2"/>
        </w:rPr>
        <w:t xml:space="preserve"> </w:t>
      </w:r>
      <w:r w:rsidRPr="006532A2">
        <w:rPr>
          <w:spacing w:val="-2"/>
        </w:rPr>
        <w:t>(Zagrebački Holding d.o.o. - ZGH)</w:t>
      </w:r>
      <w:r w:rsidRPr="006532A2">
        <w:rPr>
          <w:i/>
          <w:spacing w:val="-2"/>
        </w:rPr>
        <w:t xml:space="preserve"> </w:t>
      </w:r>
      <w:r w:rsidRPr="006532A2">
        <w:rPr>
          <w:spacing w:val="-2"/>
        </w:rPr>
        <w:t xml:space="preserve">has </w:t>
      </w:r>
      <w:r>
        <w:rPr>
          <w:spacing w:val="-2"/>
        </w:rPr>
        <w:t>received</w:t>
      </w:r>
      <w:r w:rsidRPr="006532A2">
        <w:rPr>
          <w:spacing w:val="-2"/>
        </w:rPr>
        <w:t xml:space="preserve"> financing</w:t>
      </w:r>
      <w:r w:rsidRPr="006532A2">
        <w:rPr>
          <w:iCs/>
          <w:spacing w:val="-2"/>
        </w:rPr>
        <w:t xml:space="preserve"> </w:t>
      </w:r>
      <w:r w:rsidRPr="006532A2">
        <w:rPr>
          <w:spacing w:val="-2"/>
        </w:rPr>
        <w:t xml:space="preserve">in the amount of up to EUR </w:t>
      </w:r>
      <w:r w:rsidRPr="006532A2">
        <w:rPr>
          <w:iCs/>
          <w:spacing w:val="-2"/>
        </w:rPr>
        <w:t>56 million</w:t>
      </w:r>
      <w:r w:rsidRPr="006532A2">
        <w:rPr>
          <w:spacing w:val="-2"/>
        </w:rPr>
        <w:t xml:space="preserve"> from the International Finance Corporation (IFC) toward the cost of the ZGH Green Loan project and intends to apply part of the proceeds toward payments under the contract</w:t>
      </w:r>
      <w:r w:rsidRPr="006532A2">
        <w:rPr>
          <w:sz w:val="20"/>
        </w:rPr>
        <w:t xml:space="preserve"> </w:t>
      </w:r>
      <w:r w:rsidRPr="006532A2">
        <w:rPr>
          <w:spacing w:val="-2"/>
        </w:rPr>
        <w:t xml:space="preserve">for procurement of </w:t>
      </w:r>
      <w:r>
        <w:rPr>
          <w:bCs/>
        </w:rPr>
        <w:t>w</w:t>
      </w:r>
      <w:r w:rsidRPr="00D318A2">
        <w:rPr>
          <w:bCs/>
        </w:rPr>
        <w:t>ork machinery and equipment</w:t>
      </w:r>
      <w:r w:rsidRPr="006532A2">
        <w:rPr>
          <w:spacing w:val="-2"/>
        </w:rPr>
        <w:t xml:space="preserve">. </w:t>
      </w:r>
      <w:r w:rsidRPr="006532A2">
        <w:rPr>
          <w:bCs/>
          <w:iCs/>
          <w:spacing w:val="-2"/>
        </w:rPr>
        <w:t>For this contract, the Borrower shall process the payments using the Direct Payment disbursement method, as defined in the World Bank’s Disbursement Guidelines for Investment Project Financing</w:t>
      </w:r>
    </w:p>
    <w:p w14:paraId="400E1EDC" w14:textId="77777777" w:rsidR="00A77FCF" w:rsidRPr="006532A2"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 xml:space="preserve">2. </w:t>
      </w:r>
      <w:r w:rsidRPr="006532A2">
        <w:rPr>
          <w:spacing w:val="-2"/>
          <w:lang w:val="en-US"/>
        </w:rPr>
        <w:tab/>
        <w:t xml:space="preserve">ZGH now invites sealed Bids from eligible Bidders for procurement of </w:t>
      </w:r>
      <w:r w:rsidRPr="00D318A2">
        <w:rPr>
          <w:bCs/>
          <w:lang w:val="en-US"/>
        </w:rPr>
        <w:t>work machinery and equipment</w:t>
      </w:r>
      <w:r w:rsidRPr="006532A2">
        <w:rPr>
          <w:spacing w:val="-2"/>
          <w:lang w:val="en-US"/>
        </w:rPr>
        <w:t>:</w:t>
      </w:r>
    </w:p>
    <w:p w14:paraId="78C2A7A6" w14:textId="77777777" w:rsidR="00A77FCF" w:rsidRPr="006532A2"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I) LOT 1</w:t>
      </w:r>
      <w:r w:rsidRPr="006532A2">
        <w:rPr>
          <w:spacing w:val="-2"/>
        </w:rPr>
        <w:t>:</w:t>
      </w:r>
    </w:p>
    <w:p w14:paraId="5EA68151"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 xml:space="preserve">a) </w:t>
      </w:r>
      <w:r w:rsidRPr="000565DF">
        <w:rPr>
          <w:b/>
          <w:bCs/>
          <w:spacing w:val="-2"/>
        </w:rPr>
        <w:t xml:space="preserve">Earthworks machinery and equipment </w:t>
      </w:r>
      <w:r w:rsidRPr="000565DF">
        <w:rPr>
          <w:spacing w:val="-2"/>
        </w:rPr>
        <w:t>(Grader - 1 unit);</w:t>
      </w:r>
    </w:p>
    <w:p w14:paraId="34BBDD90"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p>
    <w:p w14:paraId="262FAEB0"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0565DF">
        <w:rPr>
          <w:b/>
          <w:bCs/>
          <w:spacing w:val="-2"/>
        </w:rPr>
        <w:t>II) LOT 2</w:t>
      </w:r>
      <w:r w:rsidRPr="000565DF">
        <w:rPr>
          <w:spacing w:val="-2"/>
        </w:rPr>
        <w:t>:</w:t>
      </w:r>
    </w:p>
    <w:p w14:paraId="0E4D5375"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Machines for earthworks - Machinery for waste processing (</w:t>
      </w:r>
      <w:r w:rsidRPr="000565DF">
        <w:rPr>
          <w:lang w:val="en-US"/>
        </w:rPr>
        <w:t>Mini loader - skid steer - 1 unit)</w:t>
      </w:r>
    </w:p>
    <w:p w14:paraId="478767DA"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Machines for earthworks - Machinery for waste processing </w:t>
      </w:r>
      <w:r w:rsidRPr="000565DF">
        <w:rPr>
          <w:lang w:val="en-US"/>
        </w:rPr>
        <w:t>(Telehandler for handling waste bales - 1 unit)</w:t>
      </w:r>
    </w:p>
    <w:p w14:paraId="30A7E073"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Machines for earthworks - Earthworks machinery and equipment </w:t>
      </w:r>
      <w:r w:rsidRPr="000565DF">
        <w:rPr>
          <w:lang w:val="en-US"/>
        </w:rPr>
        <w:t>(Mini excavators (2 units each for 3.6 t and 5.5 t, 1 unit for 8.5 t)</w:t>
      </w:r>
    </w:p>
    <w:p w14:paraId="335A75D8"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Machines for earthworks - Earthworks machinery and equipment </w:t>
      </w:r>
      <w:r w:rsidRPr="000565DF">
        <w:rPr>
          <w:lang w:val="en-US"/>
        </w:rPr>
        <w:t>(Mini loaders - 3 units)</w:t>
      </w:r>
    </w:p>
    <w:p w14:paraId="30679FAF"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Work machinery and equipment </w:t>
      </w:r>
      <w:r w:rsidRPr="000565DF">
        <w:rPr>
          <w:lang w:val="en-US"/>
        </w:rPr>
        <w:t>(</w:t>
      </w:r>
      <w:r>
        <w:rPr>
          <w:lang w:val="en-US"/>
        </w:rPr>
        <w:t>Compound backhoe loader with hoisting attachment</w:t>
      </w:r>
      <w:r w:rsidRPr="000565DF">
        <w:rPr>
          <w:lang w:val="en-US"/>
        </w:rPr>
        <w:t xml:space="preserve"> - 1 unit)</w:t>
      </w:r>
    </w:p>
    <w:p w14:paraId="1265C99B"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Work machinery and equipment </w:t>
      </w:r>
      <w:r w:rsidRPr="000565DF">
        <w:rPr>
          <w:lang w:val="en-US"/>
        </w:rPr>
        <w:t>(</w:t>
      </w:r>
      <w:r w:rsidRPr="007C07D6">
        <w:rPr>
          <w:lang w:val="en-US"/>
        </w:rPr>
        <w:t xml:space="preserve">Compound backhoe loader </w:t>
      </w:r>
      <w:r w:rsidRPr="000565DF">
        <w:rPr>
          <w:lang w:val="en-US"/>
        </w:rPr>
        <w:t>- 1 unit)</w:t>
      </w:r>
    </w:p>
    <w:p w14:paraId="65F3E84B"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Work machinery and equipment </w:t>
      </w:r>
      <w:r w:rsidRPr="000565DF">
        <w:rPr>
          <w:lang w:val="en-US"/>
        </w:rPr>
        <w:t>(</w:t>
      </w:r>
      <w:r>
        <w:rPr>
          <w:lang w:val="en-US"/>
        </w:rPr>
        <w:t>Wheel l</w:t>
      </w:r>
      <w:r w:rsidRPr="000565DF">
        <w:rPr>
          <w:lang w:val="en-US"/>
        </w:rPr>
        <w:t xml:space="preserve">oader - </w:t>
      </w:r>
      <w:r w:rsidRPr="00D873D0">
        <w:rPr>
          <w:lang w:val="en-US"/>
        </w:rPr>
        <w:t>2 units)</w:t>
      </w:r>
    </w:p>
    <w:p w14:paraId="59236CCC"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Work machinery and equipment </w:t>
      </w:r>
      <w:r w:rsidRPr="000565DF">
        <w:rPr>
          <w:lang w:val="en-US"/>
        </w:rPr>
        <w:t>(</w:t>
      </w:r>
      <w:r>
        <w:rPr>
          <w:lang w:val="en-US"/>
        </w:rPr>
        <w:t>Mini loader</w:t>
      </w:r>
      <w:r w:rsidRPr="000565DF">
        <w:rPr>
          <w:lang w:val="en-US"/>
        </w:rPr>
        <w:t xml:space="preserve"> – 4 units)</w:t>
      </w:r>
    </w:p>
    <w:p w14:paraId="3F11A8FF" w14:textId="77777777" w:rsidR="00A77FCF" w:rsidRPr="000565DF" w:rsidRDefault="00A77FCF" w:rsidP="00A77FCF">
      <w:pPr>
        <w:pStyle w:val="ListParagraph"/>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lang w:val="en-US"/>
        </w:rPr>
      </w:pPr>
      <w:r w:rsidRPr="000565DF">
        <w:rPr>
          <w:b/>
          <w:bCs/>
          <w:lang w:val="en-US"/>
        </w:rPr>
        <w:t xml:space="preserve">Work machinery and equipment </w:t>
      </w:r>
      <w:r w:rsidRPr="000565DF">
        <w:rPr>
          <w:lang w:val="en-US"/>
        </w:rPr>
        <w:t>(Mini excavator – 2 units)</w:t>
      </w:r>
    </w:p>
    <w:p w14:paraId="238D2524"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1080"/>
        <w:jc w:val="both"/>
        <w:rPr>
          <w:lang w:val="en-US"/>
        </w:rPr>
      </w:pPr>
    </w:p>
    <w:p w14:paraId="78D69C22"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0565DF">
        <w:rPr>
          <w:b/>
          <w:bCs/>
          <w:spacing w:val="-2"/>
        </w:rPr>
        <w:t>III) LOT 3</w:t>
      </w:r>
      <w:r w:rsidRPr="000565DF">
        <w:rPr>
          <w:spacing w:val="-2"/>
        </w:rPr>
        <w:t>:</w:t>
      </w:r>
      <w:r w:rsidRPr="000565DF">
        <w:t xml:space="preserve"> </w:t>
      </w:r>
    </w:p>
    <w:p w14:paraId="5C30BE2F"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left="720"/>
        <w:jc w:val="both"/>
        <w:rPr>
          <w:lang w:val="en-US"/>
        </w:rPr>
      </w:pPr>
      <w:r w:rsidRPr="000565DF">
        <w:rPr>
          <w:b/>
          <w:bCs/>
          <w:spacing w:val="-2"/>
          <w:lang w:val="en-US" w:eastAsia="en-US"/>
        </w:rPr>
        <w:t>a)</w:t>
      </w:r>
      <w:r w:rsidRPr="000565DF">
        <w:rPr>
          <w:lang w:val="en-US"/>
        </w:rPr>
        <w:t xml:space="preserve"> </w:t>
      </w:r>
      <w:r w:rsidRPr="000565DF">
        <w:rPr>
          <w:b/>
          <w:bCs/>
          <w:lang w:val="en-US"/>
        </w:rPr>
        <w:t xml:space="preserve">Machinery for waste processing </w:t>
      </w:r>
      <w:r w:rsidRPr="000565DF">
        <w:rPr>
          <w:lang w:val="en-US"/>
        </w:rPr>
        <w:t>(Loader - industrial wheeled excavator - 1 unit);</w:t>
      </w:r>
    </w:p>
    <w:p w14:paraId="54FCF866"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left="720"/>
        <w:jc w:val="both"/>
        <w:rPr>
          <w:lang w:val="en-US"/>
        </w:rPr>
      </w:pPr>
      <w:r w:rsidRPr="000565DF">
        <w:rPr>
          <w:b/>
          <w:bCs/>
          <w:spacing w:val="-2"/>
          <w:lang w:val="en-US" w:eastAsia="en-US"/>
        </w:rPr>
        <w:t xml:space="preserve">b) </w:t>
      </w:r>
      <w:r w:rsidRPr="000565DF">
        <w:rPr>
          <w:b/>
          <w:bCs/>
          <w:lang w:val="en-US"/>
        </w:rPr>
        <w:t xml:space="preserve">Machinery for waste processing </w:t>
      </w:r>
      <w:r w:rsidRPr="000565DF">
        <w:rPr>
          <w:lang w:val="en-US"/>
        </w:rPr>
        <w:t>(19-20 t waste</w:t>
      </w:r>
      <w:r>
        <w:rPr>
          <w:lang w:val="en-US"/>
        </w:rPr>
        <w:t xml:space="preserve"> pusher-loader</w:t>
      </w:r>
      <w:r w:rsidRPr="000565DF">
        <w:rPr>
          <w:lang w:val="en-US"/>
        </w:rPr>
        <w:t xml:space="preserve"> - 1 unit);</w:t>
      </w:r>
    </w:p>
    <w:p w14:paraId="07D24D68"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left="720"/>
        <w:jc w:val="both"/>
        <w:rPr>
          <w:rFonts w:ascii="Arial" w:hAnsi="Arial" w:cs="Arial"/>
          <w:sz w:val="28"/>
          <w:szCs w:val="28"/>
        </w:rPr>
      </w:pPr>
      <w:r w:rsidRPr="000565DF">
        <w:rPr>
          <w:b/>
          <w:bCs/>
          <w:spacing w:val="-2"/>
          <w:lang w:val="en-US" w:eastAsia="en-US"/>
        </w:rPr>
        <w:t xml:space="preserve">c) </w:t>
      </w:r>
      <w:r w:rsidRPr="000565DF">
        <w:rPr>
          <w:b/>
          <w:bCs/>
          <w:lang w:val="en-US"/>
        </w:rPr>
        <w:t>Earthworks</w:t>
      </w:r>
      <w:r w:rsidRPr="000565DF">
        <w:rPr>
          <w:b/>
          <w:bCs/>
          <w:spacing w:val="-2"/>
          <w:lang w:val="en-US" w:eastAsia="en-US"/>
        </w:rPr>
        <w:t xml:space="preserve"> machinery and equipment </w:t>
      </w:r>
      <w:r w:rsidRPr="000565DF">
        <w:rPr>
          <w:lang w:val="en-US"/>
        </w:rPr>
        <w:t>(Backhoe</w:t>
      </w:r>
      <w:r>
        <w:rPr>
          <w:lang w:val="en-US"/>
        </w:rPr>
        <w:t xml:space="preserve"> loaders</w:t>
      </w:r>
      <w:r w:rsidRPr="000565DF">
        <w:rPr>
          <w:lang w:val="en-US"/>
        </w:rPr>
        <w:t xml:space="preserve"> - 2 units)</w:t>
      </w:r>
    </w:p>
    <w:p w14:paraId="29F034EC"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left="720"/>
        <w:jc w:val="both"/>
        <w:rPr>
          <w:spacing w:val="-2"/>
          <w:lang w:val="en-US"/>
        </w:rPr>
      </w:pPr>
      <w:r w:rsidRPr="000565DF">
        <w:rPr>
          <w:b/>
          <w:bCs/>
          <w:spacing w:val="-2"/>
          <w:lang w:val="en-US" w:eastAsia="en-US"/>
        </w:rPr>
        <w:t xml:space="preserve">d) Work machinery and equipment </w:t>
      </w:r>
      <w:r w:rsidRPr="000565DF">
        <w:rPr>
          <w:lang w:val="en-US"/>
        </w:rPr>
        <w:t>(Backhoe</w:t>
      </w:r>
      <w:r>
        <w:rPr>
          <w:lang w:val="en-US"/>
        </w:rPr>
        <w:t xml:space="preserve"> loaders</w:t>
      </w:r>
      <w:r w:rsidRPr="000565DF">
        <w:rPr>
          <w:lang w:val="en-US"/>
        </w:rPr>
        <w:t xml:space="preserve"> - 2 units).</w:t>
      </w:r>
    </w:p>
    <w:p w14:paraId="7F2B06AA"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08"/>
        <w:jc w:val="both"/>
        <w:rPr>
          <w:spacing w:val="-2"/>
        </w:rPr>
      </w:pPr>
    </w:p>
    <w:p w14:paraId="30ABAC28" w14:textId="77777777" w:rsidR="00A77FC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b/>
          <w:bCs/>
          <w:spacing w:val="-2"/>
        </w:rPr>
      </w:pPr>
    </w:p>
    <w:p w14:paraId="44F852DF" w14:textId="77777777" w:rsidR="00A77FC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b/>
          <w:bCs/>
          <w:spacing w:val="-2"/>
        </w:rPr>
      </w:pPr>
    </w:p>
    <w:p w14:paraId="059014C6"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0565DF">
        <w:rPr>
          <w:b/>
          <w:bCs/>
          <w:spacing w:val="-2"/>
        </w:rPr>
        <w:t>IV) LOT 4</w:t>
      </w:r>
      <w:r w:rsidRPr="000565DF">
        <w:rPr>
          <w:spacing w:val="-2"/>
        </w:rPr>
        <w:t>:</w:t>
      </w:r>
    </w:p>
    <w:p w14:paraId="0379A8A8"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0565DF">
        <w:rPr>
          <w:b/>
          <w:bCs/>
          <w:spacing w:val="-2"/>
          <w:lang w:val="en-US" w:eastAsia="en-US"/>
        </w:rPr>
        <w:t>a)</w:t>
      </w:r>
      <w:r w:rsidRPr="000565DF">
        <w:rPr>
          <w:lang w:val="en-US"/>
        </w:rPr>
        <w:t xml:space="preserve"> </w:t>
      </w:r>
      <w:r w:rsidRPr="000565DF">
        <w:rPr>
          <w:b/>
          <w:bCs/>
          <w:lang w:val="en-US"/>
        </w:rPr>
        <w:t xml:space="preserve">Construction machinery and equipment </w:t>
      </w:r>
      <w:r w:rsidRPr="000565DF">
        <w:rPr>
          <w:lang w:val="en-US"/>
        </w:rPr>
        <w:t>(Mini pavers -2 units);</w:t>
      </w:r>
    </w:p>
    <w:p w14:paraId="6D47D566"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0565DF">
        <w:rPr>
          <w:b/>
          <w:bCs/>
          <w:spacing w:val="-2"/>
          <w:lang w:val="en-US" w:eastAsia="en-US"/>
        </w:rPr>
        <w:t xml:space="preserve">b) Construction machinery and equipment </w:t>
      </w:r>
      <w:r w:rsidRPr="0094599D">
        <w:rPr>
          <w:spacing w:val="-2"/>
          <w:lang w:val="en-US" w:eastAsia="en-US"/>
        </w:rPr>
        <w:t>(</w:t>
      </w:r>
      <w:r>
        <w:rPr>
          <w:lang w:val="en-US"/>
        </w:rPr>
        <w:t>Light r</w:t>
      </w:r>
      <w:r w:rsidRPr="000565DF">
        <w:rPr>
          <w:lang w:val="en-US"/>
        </w:rPr>
        <w:t>ollers (2.5-2.8 t - 4 units</w:t>
      </w:r>
      <w:r>
        <w:rPr>
          <w:lang w:val="en-US"/>
        </w:rPr>
        <w:t>)</w:t>
      </w:r>
      <w:r w:rsidRPr="000565DF">
        <w:rPr>
          <w:lang w:val="en-US"/>
        </w:rPr>
        <w:t>);</w:t>
      </w:r>
    </w:p>
    <w:p w14:paraId="77D295E0"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0565DF">
        <w:rPr>
          <w:b/>
          <w:bCs/>
          <w:spacing w:val="-2"/>
          <w:lang w:val="en-US" w:eastAsia="en-US"/>
        </w:rPr>
        <w:t xml:space="preserve">c) Construction machinery and equipment </w:t>
      </w:r>
      <w:r>
        <w:rPr>
          <w:lang w:val="en-US"/>
        </w:rPr>
        <w:t>(Heavy r</w:t>
      </w:r>
      <w:r w:rsidRPr="000565DF">
        <w:rPr>
          <w:lang w:val="en-US"/>
        </w:rPr>
        <w:t>oller (4-4.5 t - 1 unit)</w:t>
      </w:r>
      <w:r>
        <w:rPr>
          <w:lang w:val="en-US"/>
        </w:rPr>
        <w:t>);</w:t>
      </w:r>
    </w:p>
    <w:p w14:paraId="64CC9AE6"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left="720"/>
        <w:jc w:val="both"/>
        <w:rPr>
          <w:lang w:val="en-US"/>
        </w:rPr>
      </w:pPr>
      <w:r w:rsidRPr="000565DF">
        <w:rPr>
          <w:b/>
          <w:bCs/>
          <w:spacing w:val="-2"/>
          <w:lang w:val="en-US" w:eastAsia="en-US"/>
        </w:rPr>
        <w:t xml:space="preserve">d) Work machinery and equipment </w:t>
      </w:r>
      <w:r w:rsidRPr="000565DF">
        <w:rPr>
          <w:lang w:val="en-US"/>
        </w:rPr>
        <w:t>(Vibrat</w:t>
      </w:r>
      <w:r>
        <w:rPr>
          <w:lang w:val="en-US"/>
        </w:rPr>
        <w:t>ory</w:t>
      </w:r>
      <w:r w:rsidRPr="000565DF">
        <w:rPr>
          <w:lang w:val="en-US"/>
        </w:rPr>
        <w:t xml:space="preserve"> roller - 1 unit); </w:t>
      </w:r>
    </w:p>
    <w:p w14:paraId="185F5262" w14:textId="77777777" w:rsidR="00A77FCF" w:rsidRPr="006532A2"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spacing w:val="-2"/>
        </w:rPr>
      </w:pPr>
    </w:p>
    <w:p w14:paraId="1BE83180" w14:textId="77777777" w:rsidR="00A77FCF" w:rsidRPr="006532A2"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spacing w:val="-2"/>
        </w:rPr>
      </w:pPr>
      <w:r w:rsidRPr="006532A2">
        <w:rPr>
          <w:b/>
          <w:bCs/>
          <w:spacing w:val="-2"/>
        </w:rPr>
        <w:t>V) LOT 5</w:t>
      </w:r>
      <w:r w:rsidRPr="006532A2">
        <w:rPr>
          <w:spacing w:val="-2"/>
        </w:rPr>
        <w:t>:</w:t>
      </w:r>
    </w:p>
    <w:p w14:paraId="35BFC24F" w14:textId="77777777" w:rsidR="00A77FCF" w:rsidRPr="000565DF"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pPr>
      <w:r>
        <w:rPr>
          <w:b/>
          <w:bCs/>
        </w:rPr>
        <w:t>a</w:t>
      </w:r>
      <w:r w:rsidRPr="000565DF">
        <w:rPr>
          <w:b/>
          <w:bCs/>
        </w:rPr>
        <w:t xml:space="preserve">) Work machinery and equipment </w:t>
      </w:r>
      <w:r w:rsidRPr="000565DF">
        <w:t>(Tractor attachments);</w:t>
      </w:r>
    </w:p>
    <w:p w14:paraId="188E1D21" w14:textId="77777777" w:rsidR="00A77FCF" w:rsidRPr="00DD628E"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p>
    <w:p w14:paraId="1F0038F5" w14:textId="77777777" w:rsidR="00A77FCF" w:rsidRPr="006532A2" w:rsidRDefault="00A77FCF" w:rsidP="00A77FCF">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VI) LOT 6</w:t>
      </w:r>
      <w:r w:rsidRPr="006532A2">
        <w:rPr>
          <w:spacing w:val="-2"/>
        </w:rPr>
        <w:t>:</w:t>
      </w:r>
    </w:p>
    <w:p w14:paraId="6695CACB" w14:textId="77777777" w:rsidR="00A77FCF" w:rsidRPr="000565D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0565DF">
        <w:rPr>
          <w:b/>
          <w:bCs/>
          <w:lang w:val="en-US"/>
        </w:rPr>
        <w:t xml:space="preserve">a) </w:t>
      </w:r>
      <w:r>
        <w:rPr>
          <w:b/>
          <w:bCs/>
          <w:lang w:val="en-US"/>
        </w:rPr>
        <w:t>Construction</w:t>
      </w:r>
      <w:r w:rsidRPr="000565DF">
        <w:rPr>
          <w:b/>
          <w:bCs/>
          <w:lang w:val="en-US"/>
        </w:rPr>
        <w:t xml:space="preserve"> machinery and equipment </w:t>
      </w:r>
      <w:r w:rsidRPr="000565DF">
        <w:rPr>
          <w:lang w:val="en-US"/>
        </w:rPr>
        <w:t>(</w:t>
      </w:r>
      <w:r>
        <w:rPr>
          <w:lang w:val="en-US"/>
        </w:rPr>
        <w:t>Road</w:t>
      </w:r>
      <w:r w:rsidRPr="000565DF">
        <w:rPr>
          <w:lang w:val="en-US"/>
        </w:rPr>
        <w:t xml:space="preserve"> marking machines - 2 units);</w:t>
      </w:r>
    </w:p>
    <w:p w14:paraId="1B91CC01" w14:textId="77777777" w:rsidR="00A77FCF" w:rsidRPr="0054511E" w:rsidRDefault="00A77FCF" w:rsidP="00A77FCF">
      <w:pPr>
        <w:tabs>
          <w:tab w:val="left" w:pos="720"/>
          <w:tab w:val="left" w:pos="993"/>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0565DF">
        <w:rPr>
          <w:b/>
          <w:bCs/>
          <w:lang w:val="en-US"/>
        </w:rPr>
        <w:t>b)</w:t>
      </w:r>
      <w:r>
        <w:rPr>
          <w:b/>
          <w:bCs/>
          <w:lang w:val="en-US"/>
        </w:rPr>
        <w:t xml:space="preserve"> </w:t>
      </w:r>
      <w:r w:rsidRPr="000565DF">
        <w:rPr>
          <w:b/>
          <w:bCs/>
          <w:lang w:val="en-US"/>
        </w:rPr>
        <w:t xml:space="preserve">Construction machinery and equipment </w:t>
      </w:r>
      <w:r w:rsidRPr="000565DF">
        <w:rPr>
          <w:lang w:val="en-US"/>
        </w:rPr>
        <w:t>(</w:t>
      </w:r>
      <w:r>
        <w:rPr>
          <w:lang w:val="en-US"/>
        </w:rPr>
        <w:t>Road</w:t>
      </w:r>
      <w:r w:rsidRPr="000565DF">
        <w:rPr>
          <w:lang w:val="en-US"/>
        </w:rPr>
        <w:t xml:space="preserve"> markin</w:t>
      </w:r>
      <w:r>
        <w:rPr>
          <w:lang w:val="en-US"/>
        </w:rPr>
        <w:t>g r</w:t>
      </w:r>
      <w:r w:rsidRPr="000565DF">
        <w:rPr>
          <w:lang w:val="en-US"/>
        </w:rPr>
        <w:t>emoval machine - 1 unit);</w:t>
      </w:r>
    </w:p>
    <w:p w14:paraId="434BF850" w14:textId="77777777" w:rsidR="00A77FCF" w:rsidRPr="006532A2" w:rsidRDefault="00A77FCF" w:rsidP="00A77FCF">
      <w:pPr>
        <w:suppressAutoHyphens/>
        <w:spacing w:before="120" w:after="120"/>
        <w:ind w:left="547" w:hanging="547"/>
        <w:jc w:val="both"/>
        <w:rPr>
          <w:spacing w:val="-2"/>
          <w:lang w:val="en-US"/>
        </w:rPr>
      </w:pPr>
      <w:r w:rsidRPr="006532A2">
        <w:rPr>
          <w:spacing w:val="-2"/>
          <w:lang w:val="en-US"/>
        </w:rPr>
        <w:t xml:space="preserve">3. </w:t>
      </w:r>
      <w:r w:rsidRPr="006532A2">
        <w:rPr>
          <w:spacing w:val="-2"/>
          <w:lang w:val="en-US"/>
        </w:rPr>
        <w:tab/>
        <w:t xml:space="preserve">Bidding will be conducted through </w:t>
      </w:r>
      <w:r w:rsidRPr="006532A2">
        <w:rPr>
          <w:lang w:val="en-US"/>
        </w:rPr>
        <w:t xml:space="preserve">international competitive procurement using a Request for Bids (RFB) </w:t>
      </w:r>
      <w:r w:rsidRPr="006532A2">
        <w:rPr>
          <w:spacing w:val="-2"/>
          <w:lang w:val="en-US"/>
        </w:rPr>
        <w:t xml:space="preserve">as specified in the World Bank’s “Procurement </w:t>
      </w:r>
      <w:r w:rsidRPr="006532A2">
        <w:rPr>
          <w:lang w:val="en-US"/>
        </w:rPr>
        <w:t xml:space="preserve">Regulations for IPF Borrowers” </w:t>
      </w:r>
      <w:r w:rsidRPr="006532A2">
        <w:rPr>
          <w:i/>
          <w:spacing w:val="-2"/>
          <w:lang w:val="en-US"/>
        </w:rPr>
        <w:t>(issue: September 2023)</w:t>
      </w:r>
      <w:r w:rsidRPr="006532A2">
        <w:rPr>
          <w:spacing w:val="-2"/>
          <w:lang w:val="en-US"/>
        </w:rPr>
        <w:t xml:space="preserve"> (“Procurement Regulations”) and is open to all eligible Bidders as defined in the Procurement Regulations. </w:t>
      </w:r>
    </w:p>
    <w:p w14:paraId="5481E682" w14:textId="77777777" w:rsidR="00A77FCF" w:rsidRPr="006532A2" w:rsidRDefault="00A77FCF" w:rsidP="00A77FCF">
      <w:pPr>
        <w:suppressAutoHyphens/>
        <w:spacing w:before="120" w:after="120"/>
        <w:ind w:left="547" w:hanging="547"/>
        <w:jc w:val="both"/>
        <w:rPr>
          <w:iCs/>
          <w:spacing w:val="-2"/>
          <w:lang w:val="en-US"/>
        </w:rPr>
      </w:pPr>
      <w:r w:rsidRPr="006532A2">
        <w:rPr>
          <w:spacing w:val="-2"/>
          <w:lang w:val="en-US"/>
        </w:rPr>
        <w:t xml:space="preserve">4. </w:t>
      </w:r>
      <w:r w:rsidRPr="006532A2">
        <w:rPr>
          <w:spacing w:val="-2"/>
          <w:lang w:val="en-US"/>
        </w:rPr>
        <w:tab/>
        <w:t xml:space="preserve">Interested eligible Bidders may obtain further information from ZGH </w:t>
      </w:r>
      <w:r w:rsidRPr="006532A2">
        <w:rPr>
          <w:iCs/>
          <w:spacing w:val="-2"/>
          <w:lang w:val="en-US"/>
        </w:rPr>
        <w:t xml:space="preserve">at the below stated email addresses </w:t>
      </w:r>
    </w:p>
    <w:p w14:paraId="1674F414" w14:textId="77777777" w:rsidR="00A77FCF" w:rsidRPr="006532A2" w:rsidRDefault="00A77FCF" w:rsidP="00A77FCF">
      <w:pPr>
        <w:suppressAutoHyphens/>
        <w:spacing w:before="120" w:after="120"/>
        <w:ind w:left="547" w:hanging="547"/>
        <w:jc w:val="both"/>
        <w:rPr>
          <w:spacing w:val="-2"/>
          <w:lang w:val="en-US"/>
        </w:rPr>
      </w:pPr>
      <w:r w:rsidRPr="006532A2">
        <w:rPr>
          <w:spacing w:val="-2"/>
          <w:lang w:val="en-US"/>
        </w:rPr>
        <w:t xml:space="preserve">5. </w:t>
      </w:r>
      <w:r w:rsidRPr="006532A2">
        <w:rPr>
          <w:spacing w:val="-2"/>
          <w:lang w:val="en-US"/>
        </w:rPr>
        <w:tab/>
        <w:t>The bidding document in English may be purchased by interested Bidders upon the submission of a written application to the email address below.</w:t>
      </w:r>
    </w:p>
    <w:p w14:paraId="1FC4577E" w14:textId="55E3FD63" w:rsidR="00A77FCF" w:rsidRPr="006532A2"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 xml:space="preserve">6. </w:t>
      </w:r>
      <w:r w:rsidRPr="006532A2">
        <w:rPr>
          <w:spacing w:val="-2"/>
          <w:lang w:val="en-US"/>
        </w:rPr>
        <w:tab/>
      </w:r>
      <w:r w:rsidR="006A799D" w:rsidRPr="002B6555">
        <w:rPr>
          <w:b/>
          <w:bCs/>
          <w:spacing w:val="-2"/>
          <w:lang w:val="en-US"/>
        </w:rPr>
        <w:t>Bids must be delivered to the address below on or before</w:t>
      </w:r>
      <w:r w:rsidR="006A799D" w:rsidRPr="002B6555">
        <w:rPr>
          <w:b/>
          <w:bCs/>
          <w:iCs/>
          <w:spacing w:val="-2"/>
          <w:lang w:val="en-US"/>
        </w:rPr>
        <w:t xml:space="preserve"> </w:t>
      </w:r>
      <w:r w:rsidR="006A799D">
        <w:rPr>
          <w:b/>
          <w:bCs/>
          <w:iCs/>
          <w:spacing w:val="-2"/>
          <w:lang w:val="en-US"/>
        </w:rPr>
        <w:t xml:space="preserve">June </w:t>
      </w:r>
      <w:r w:rsidR="008653EB">
        <w:rPr>
          <w:b/>
          <w:bCs/>
          <w:iCs/>
          <w:spacing w:val="-2"/>
          <w:lang w:val="en-US"/>
        </w:rPr>
        <w:t>10</w:t>
      </w:r>
      <w:r w:rsidR="006A799D" w:rsidRPr="002B6555">
        <w:rPr>
          <w:b/>
          <w:bCs/>
          <w:iCs/>
          <w:spacing w:val="-2"/>
          <w:lang w:val="en-US"/>
        </w:rPr>
        <w:t>, 2026.</w:t>
      </w:r>
      <w:r w:rsidR="006A799D" w:rsidRPr="004252F6">
        <w:rPr>
          <w:iCs/>
          <w:spacing w:val="-2"/>
          <w:lang w:val="en-US"/>
        </w:rPr>
        <w:t xml:space="preserve">   </w:t>
      </w:r>
      <w:r w:rsidR="006A799D" w:rsidRPr="004252F6">
        <w:rPr>
          <w:lang w:val="en-US"/>
        </w:rPr>
        <w:t>Electronic</w:t>
      </w:r>
      <w:r w:rsidR="006A799D" w:rsidRPr="006532A2">
        <w:rPr>
          <w:lang w:val="en-US"/>
        </w:rPr>
        <w:t xml:space="preserve"> Bidding will not be permitted.</w:t>
      </w:r>
      <w:r w:rsidR="006A799D" w:rsidRPr="006532A2">
        <w:rPr>
          <w:spacing w:val="-2"/>
          <w:lang w:val="en-US"/>
        </w:rPr>
        <w:t xml:space="preserve"> Late Bids will be rejected. Bids will be publicly opened in the presence of the Bidders’ designated representatives and anyone who chooses to attend at the address below on </w:t>
      </w:r>
      <w:r w:rsidR="006A799D">
        <w:rPr>
          <w:b/>
          <w:bCs/>
          <w:iCs/>
          <w:spacing w:val="-2"/>
          <w:lang w:val="en-US"/>
        </w:rPr>
        <w:t xml:space="preserve">June </w:t>
      </w:r>
      <w:r w:rsidR="00416BF3">
        <w:rPr>
          <w:b/>
          <w:bCs/>
          <w:iCs/>
          <w:spacing w:val="-2"/>
          <w:lang w:val="en-US"/>
        </w:rPr>
        <w:t>10</w:t>
      </w:r>
      <w:r w:rsidR="006A799D" w:rsidRPr="004252F6">
        <w:rPr>
          <w:b/>
          <w:bCs/>
          <w:iCs/>
          <w:spacing w:val="-2"/>
          <w:lang w:val="en-US"/>
        </w:rPr>
        <w:t>, 2026 at 10 AM (CET time).</w:t>
      </w:r>
      <w:r w:rsidRPr="006532A2">
        <w:rPr>
          <w:spacing w:val="-2"/>
          <w:vertAlign w:val="superscript"/>
          <w:lang w:val="en-US"/>
        </w:rPr>
        <w:t xml:space="preserve"> </w:t>
      </w:r>
    </w:p>
    <w:p w14:paraId="4A5D4767" w14:textId="77777777" w:rsidR="00A77FCF" w:rsidRPr="006532A2"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 xml:space="preserve">7. </w:t>
      </w:r>
      <w:r w:rsidRPr="006532A2">
        <w:rPr>
          <w:spacing w:val="-2"/>
          <w:lang w:val="en-US"/>
        </w:rPr>
        <w:tab/>
        <w:t>All Bids must be accompanied by a Bid Security in the following amounts:</w:t>
      </w:r>
    </w:p>
    <w:p w14:paraId="778910F5" w14:textId="77777777" w:rsidR="00A77FCF" w:rsidRPr="004117DE"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ab/>
      </w:r>
      <w:r w:rsidRPr="004117DE">
        <w:rPr>
          <w:spacing w:val="-2"/>
          <w:lang w:val="en-US"/>
        </w:rPr>
        <w:t>a) For LOT 1 – in the amount of 20.000,00 EUR</w:t>
      </w:r>
    </w:p>
    <w:p w14:paraId="605C7F56" w14:textId="77777777" w:rsidR="00A77FCF" w:rsidRPr="004117DE"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4117DE">
        <w:rPr>
          <w:spacing w:val="-2"/>
          <w:lang w:val="en-US"/>
        </w:rPr>
        <w:tab/>
        <w:t>b) For LOT 2 – in the amount of 1</w:t>
      </w:r>
      <w:r>
        <w:rPr>
          <w:spacing w:val="-2"/>
          <w:lang w:val="en-US"/>
        </w:rPr>
        <w:t>0</w:t>
      </w:r>
      <w:r w:rsidRPr="004117DE">
        <w:rPr>
          <w:spacing w:val="-2"/>
          <w:lang w:val="en-US"/>
        </w:rPr>
        <w:t>5.</w:t>
      </w:r>
      <w:r>
        <w:rPr>
          <w:spacing w:val="-2"/>
          <w:lang w:val="en-US"/>
        </w:rPr>
        <w:t>0</w:t>
      </w:r>
      <w:r w:rsidRPr="004117DE">
        <w:rPr>
          <w:spacing w:val="-2"/>
          <w:lang w:val="en-US"/>
        </w:rPr>
        <w:t>00,00 EUR</w:t>
      </w:r>
    </w:p>
    <w:p w14:paraId="578DFBA7" w14:textId="77777777" w:rsidR="00A77FCF" w:rsidRPr="004117DE"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4117DE">
        <w:rPr>
          <w:spacing w:val="-2"/>
          <w:lang w:val="en-US"/>
        </w:rPr>
        <w:tab/>
        <w:t xml:space="preserve">c) For LOT 3 – in the amount of </w:t>
      </w:r>
      <w:r>
        <w:rPr>
          <w:spacing w:val="-2"/>
          <w:lang w:val="en-US"/>
        </w:rPr>
        <w:t>6</w:t>
      </w:r>
      <w:r w:rsidRPr="004117DE">
        <w:rPr>
          <w:spacing w:val="-2"/>
          <w:lang w:val="en-US"/>
        </w:rPr>
        <w:t>8.</w:t>
      </w:r>
      <w:r>
        <w:rPr>
          <w:spacing w:val="-2"/>
          <w:lang w:val="en-US"/>
        </w:rPr>
        <w:t>0</w:t>
      </w:r>
      <w:r w:rsidRPr="004117DE">
        <w:rPr>
          <w:spacing w:val="-2"/>
          <w:lang w:val="en-US"/>
        </w:rPr>
        <w:t>00,00 EUR</w:t>
      </w:r>
    </w:p>
    <w:p w14:paraId="7CFC27B5" w14:textId="77777777" w:rsidR="00A77FCF" w:rsidRPr="004117DE"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4117DE">
        <w:rPr>
          <w:spacing w:val="-2"/>
          <w:lang w:val="en-US"/>
        </w:rPr>
        <w:tab/>
        <w:t xml:space="preserve">d) For LOT 4 – in the amount of </w:t>
      </w:r>
      <w:r>
        <w:rPr>
          <w:spacing w:val="-2"/>
          <w:lang w:val="en-US"/>
        </w:rPr>
        <w:t>33</w:t>
      </w:r>
      <w:r w:rsidRPr="004117DE">
        <w:rPr>
          <w:spacing w:val="-2"/>
          <w:lang w:val="en-US"/>
        </w:rPr>
        <w:t>.</w:t>
      </w:r>
      <w:r>
        <w:rPr>
          <w:spacing w:val="-2"/>
          <w:lang w:val="en-US"/>
        </w:rPr>
        <w:t>000</w:t>
      </w:r>
      <w:r w:rsidRPr="004117DE">
        <w:rPr>
          <w:spacing w:val="-2"/>
          <w:lang w:val="en-US"/>
        </w:rPr>
        <w:t>,00 EUR</w:t>
      </w:r>
    </w:p>
    <w:p w14:paraId="708C3620" w14:textId="77777777" w:rsidR="00A77FC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4117DE">
        <w:rPr>
          <w:spacing w:val="-2"/>
          <w:lang w:val="en-US"/>
        </w:rPr>
        <w:tab/>
        <w:t xml:space="preserve">e) For LOT 5 – in the amount of </w:t>
      </w:r>
      <w:r>
        <w:rPr>
          <w:spacing w:val="-2"/>
          <w:lang w:val="en-US"/>
        </w:rPr>
        <w:t>12</w:t>
      </w:r>
      <w:r w:rsidRPr="004117DE">
        <w:rPr>
          <w:spacing w:val="-2"/>
          <w:lang w:val="en-US"/>
        </w:rPr>
        <w:t>.0</w:t>
      </w:r>
      <w:r>
        <w:rPr>
          <w:spacing w:val="-2"/>
          <w:lang w:val="en-US"/>
        </w:rPr>
        <w:t>0</w:t>
      </w:r>
      <w:r w:rsidRPr="004117DE">
        <w:rPr>
          <w:spacing w:val="-2"/>
          <w:lang w:val="en-US"/>
        </w:rPr>
        <w:t>0,00 EUR</w:t>
      </w:r>
    </w:p>
    <w:p w14:paraId="4E054EB4" w14:textId="77777777" w:rsidR="00A77FCF" w:rsidRPr="004117DE"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Pr>
          <w:spacing w:val="-2"/>
          <w:lang w:val="en-US"/>
        </w:rPr>
        <w:tab/>
        <w:t>f) For LOT 6 – in the amount of 3.000 EUR</w:t>
      </w:r>
    </w:p>
    <w:p w14:paraId="3CA92A94" w14:textId="77777777" w:rsidR="00A77FC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 xml:space="preserve">8. </w:t>
      </w:r>
      <w:r w:rsidRPr="006532A2">
        <w:rPr>
          <w:spacing w:val="-2"/>
          <w:lang w:val="en-US"/>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AFC567" w14:textId="77777777" w:rsidR="00A77FC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lang w:val="en-US"/>
        </w:rPr>
      </w:pPr>
    </w:p>
    <w:p w14:paraId="2892B231" w14:textId="77777777" w:rsidR="00A77FC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lang w:val="en-US"/>
        </w:rPr>
      </w:pPr>
    </w:p>
    <w:p w14:paraId="66701EB9" w14:textId="77777777" w:rsidR="00A77FCF"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lang w:val="en-US"/>
        </w:rPr>
      </w:pPr>
    </w:p>
    <w:p w14:paraId="18C24562" w14:textId="77777777" w:rsidR="00A77FCF" w:rsidRPr="006532A2" w:rsidRDefault="00A77FCF" w:rsidP="00A77FC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lang w:val="en-US"/>
        </w:rPr>
      </w:pPr>
    </w:p>
    <w:p w14:paraId="7A34D981" w14:textId="77777777" w:rsidR="00A77FCF" w:rsidRPr="006532A2" w:rsidRDefault="00A77FCF" w:rsidP="00A77FCF">
      <w:pPr>
        <w:suppressAutoHyphens/>
        <w:spacing w:before="120" w:after="120"/>
        <w:ind w:left="547" w:hanging="547"/>
        <w:jc w:val="both"/>
        <w:rPr>
          <w:i/>
          <w:lang w:val="en-US"/>
        </w:rPr>
      </w:pPr>
      <w:r w:rsidRPr="006532A2">
        <w:rPr>
          <w:iCs/>
          <w:spacing w:val="-2"/>
          <w:lang w:val="en-US"/>
        </w:rPr>
        <w:lastRenderedPageBreak/>
        <w:t>9.</w:t>
      </w:r>
      <w:r w:rsidRPr="006532A2">
        <w:rPr>
          <w:iCs/>
          <w:spacing w:val="-2"/>
          <w:lang w:val="en-US"/>
        </w:rPr>
        <w:tab/>
      </w:r>
      <w:r w:rsidRPr="006532A2">
        <w:rPr>
          <w:iCs/>
          <w:lang w:val="en-US"/>
        </w:rPr>
        <w:t>The address referred to above is:</w:t>
      </w:r>
    </w:p>
    <w:p w14:paraId="588928F1" w14:textId="77777777" w:rsidR="00A77FCF" w:rsidRPr="006532A2" w:rsidRDefault="00A77FCF" w:rsidP="00A77FCF">
      <w:pPr>
        <w:rPr>
          <w:i/>
          <w:lang w:val="en-US"/>
        </w:rPr>
      </w:pPr>
    </w:p>
    <w:p w14:paraId="20F481CA" w14:textId="77777777" w:rsidR="00A77FCF" w:rsidRPr="00D8246B" w:rsidRDefault="00A77FCF" w:rsidP="00A77FCF">
      <w:pPr>
        <w:rPr>
          <w:i/>
          <w:iCs/>
          <w:lang w:val="en-US"/>
        </w:rPr>
      </w:pPr>
      <w:r w:rsidRPr="77C2B1EA">
        <w:rPr>
          <w:i/>
          <w:iCs/>
          <w:lang w:val="en-US"/>
        </w:rPr>
        <w:t xml:space="preserve">Name of officer: </w:t>
      </w:r>
      <w:r w:rsidRPr="77C2B1EA">
        <w:rPr>
          <w:lang w:val="en-US"/>
        </w:rPr>
        <w:t>Ms. Nikolina Atalić</w:t>
      </w:r>
    </w:p>
    <w:p w14:paraId="5F23ECDC" w14:textId="77777777" w:rsidR="00A77FCF" w:rsidRPr="00BD1493" w:rsidRDefault="00A77FCF" w:rsidP="00A77FCF">
      <w:pPr>
        <w:jc w:val="both"/>
        <w:rPr>
          <w:i/>
          <w:iCs/>
          <w:spacing w:val="-2"/>
          <w:lang w:val="en-US"/>
        </w:rPr>
      </w:pPr>
      <w:r w:rsidRPr="00BD1493">
        <w:rPr>
          <w:i/>
          <w:lang w:val="en-US"/>
        </w:rPr>
        <w:t xml:space="preserve">Postal address: </w:t>
      </w:r>
      <w:r w:rsidRPr="00BD1493">
        <w:rPr>
          <w:iCs/>
          <w:lang w:val="en-US"/>
        </w:rPr>
        <w:t>Zagrebački holding d.o.o.,</w:t>
      </w:r>
      <w:r w:rsidRPr="00BD1493">
        <w:rPr>
          <w:i/>
          <w:lang w:val="en-US"/>
        </w:rPr>
        <w:t xml:space="preserve"> </w:t>
      </w:r>
      <w:r>
        <w:rPr>
          <w:i/>
          <w:lang w:val="en-US"/>
        </w:rPr>
        <w:t xml:space="preserve">Department: Sektor nabave, </w:t>
      </w:r>
      <w:r w:rsidRPr="00FE7863">
        <w:rPr>
          <w:iCs/>
          <w:lang w:val="en-US"/>
        </w:rPr>
        <w:t>Ulica Frana Folnegovića 1</w:t>
      </w:r>
      <w:r w:rsidRPr="00BD1493">
        <w:rPr>
          <w:iCs/>
          <w:lang w:val="en-US"/>
        </w:rPr>
        <w:t>, 10000 Zagreb, Croatia</w:t>
      </w:r>
    </w:p>
    <w:p w14:paraId="0042A2E5" w14:textId="77777777" w:rsidR="00A77FCF" w:rsidRPr="006532A2" w:rsidRDefault="00A77FCF" w:rsidP="00A77FCF">
      <w:pPr>
        <w:tabs>
          <w:tab w:val="left" w:pos="2628"/>
        </w:tabs>
        <w:rPr>
          <w:i/>
          <w:iCs/>
          <w:lang w:val="en-US"/>
        </w:rPr>
      </w:pPr>
      <w:r w:rsidRPr="77C2B1EA">
        <w:rPr>
          <w:i/>
          <w:iCs/>
          <w:lang w:val="en-US"/>
        </w:rPr>
        <w:t>Email addresses:</w:t>
      </w:r>
      <w:r w:rsidRPr="77C2B1EA">
        <w:rPr>
          <w:lang w:val="en-US"/>
        </w:rPr>
        <w:t xml:space="preserve"> greenloan@zgh.hr</w:t>
      </w:r>
      <w:r>
        <w:tab/>
      </w:r>
      <w:r>
        <w:tab/>
      </w:r>
    </w:p>
    <w:p w14:paraId="4B082EBB" w14:textId="77777777" w:rsidR="00461A9A" w:rsidRDefault="00461A9A"/>
    <w:sectPr w:rsidR="00461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4FD660A"/>
    <w:multiLevelType w:val="hybridMultilevel"/>
    <w:tmpl w:val="C2F4A05A"/>
    <w:lvl w:ilvl="0" w:tplc="B156D32C">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073509744">
    <w:abstractNumId w:val="0"/>
  </w:num>
  <w:num w:numId="2" w16cid:durableId="169083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CF"/>
    <w:rsid w:val="0014540B"/>
    <w:rsid w:val="00416BF3"/>
    <w:rsid w:val="00461A9A"/>
    <w:rsid w:val="006A799D"/>
    <w:rsid w:val="006C2B7D"/>
    <w:rsid w:val="008653EB"/>
    <w:rsid w:val="00A77FCF"/>
    <w:rsid w:val="00C3054E"/>
    <w:rsid w:val="00CD3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D478"/>
  <w15:chartTrackingRefBased/>
  <w15:docId w15:val="{87D49471-1EBD-4DD6-9F20-B9B9D004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F"/>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A7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CF"/>
    <w:rPr>
      <w:rFonts w:eastAsiaTheme="majorEastAsia" w:cstheme="majorBidi"/>
      <w:color w:val="272727" w:themeColor="text1" w:themeTint="D8"/>
    </w:rPr>
  </w:style>
  <w:style w:type="paragraph" w:styleId="Title">
    <w:name w:val="Title"/>
    <w:basedOn w:val="Normal"/>
    <w:next w:val="Normal"/>
    <w:link w:val="TitleChar"/>
    <w:uiPriority w:val="10"/>
    <w:qFormat/>
    <w:rsid w:val="00A77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CF"/>
    <w:pPr>
      <w:spacing w:before="160"/>
      <w:jc w:val="center"/>
    </w:pPr>
    <w:rPr>
      <w:i/>
      <w:iCs/>
      <w:color w:val="404040" w:themeColor="text1" w:themeTint="BF"/>
    </w:rPr>
  </w:style>
  <w:style w:type="character" w:customStyle="1" w:styleId="QuoteChar">
    <w:name w:val="Quote Char"/>
    <w:basedOn w:val="DefaultParagraphFont"/>
    <w:link w:val="Quote"/>
    <w:uiPriority w:val="29"/>
    <w:rsid w:val="00A77FCF"/>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A77FCF"/>
    <w:pPr>
      <w:ind w:left="720"/>
      <w:contextualSpacing/>
    </w:pPr>
  </w:style>
  <w:style w:type="character" w:styleId="IntenseEmphasis">
    <w:name w:val="Intense Emphasis"/>
    <w:basedOn w:val="DefaultParagraphFont"/>
    <w:uiPriority w:val="21"/>
    <w:qFormat/>
    <w:rsid w:val="00A77FCF"/>
    <w:rPr>
      <w:i/>
      <w:iCs/>
      <w:color w:val="0F4761" w:themeColor="accent1" w:themeShade="BF"/>
    </w:rPr>
  </w:style>
  <w:style w:type="paragraph" w:styleId="IntenseQuote">
    <w:name w:val="Intense Quote"/>
    <w:basedOn w:val="Normal"/>
    <w:next w:val="Normal"/>
    <w:link w:val="IntenseQuoteChar"/>
    <w:uiPriority w:val="30"/>
    <w:qFormat/>
    <w:rsid w:val="00A7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CF"/>
    <w:rPr>
      <w:i/>
      <w:iCs/>
      <w:color w:val="0F4761" w:themeColor="accent1" w:themeShade="BF"/>
    </w:rPr>
  </w:style>
  <w:style w:type="character" w:styleId="IntenseReference">
    <w:name w:val="Intense Reference"/>
    <w:basedOn w:val="DefaultParagraphFont"/>
    <w:uiPriority w:val="32"/>
    <w:qFormat/>
    <w:rsid w:val="00A77FCF"/>
    <w:rPr>
      <w:b/>
      <w:bCs/>
      <w:smallCaps/>
      <w:color w:val="0F4761" w:themeColor="accent1" w:themeShade="BF"/>
      <w:spacing w:val="5"/>
    </w:rPr>
  </w:style>
  <w:style w:type="paragraph" w:customStyle="1" w:styleId="Heading1a">
    <w:name w:val="Heading 1a"/>
    <w:rsid w:val="00A77FC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A7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Guja</dc:creator>
  <cp:keywords/>
  <dc:description/>
  <cp:lastModifiedBy>Igor Guja</cp:lastModifiedBy>
  <cp:revision>4</cp:revision>
  <dcterms:created xsi:type="dcterms:W3CDTF">2026-04-02T08:09:00Z</dcterms:created>
  <dcterms:modified xsi:type="dcterms:W3CDTF">2026-04-21T07:55:00Z</dcterms:modified>
</cp:coreProperties>
</file>